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6A98" w14:textId="77777777" w:rsidR="00553539" w:rsidRDefault="00553539"/>
    <w:p w14:paraId="1B4043A7" w14:textId="77777777" w:rsidR="00E01745" w:rsidRPr="00156B3F" w:rsidRDefault="00E01745" w:rsidP="00E01745">
      <w:pPr>
        <w:pStyle w:val="ListParagraph"/>
        <w:numPr>
          <w:ilvl w:val="0"/>
          <w:numId w:val="1"/>
        </w:numPr>
        <w:rPr>
          <w:b/>
          <w:sz w:val="28"/>
          <w:szCs w:val="28"/>
        </w:rPr>
      </w:pPr>
      <w:r w:rsidRPr="00156B3F">
        <w:rPr>
          <w:b/>
          <w:sz w:val="28"/>
          <w:szCs w:val="28"/>
        </w:rPr>
        <w:t xml:space="preserve"> What is a “District of Innovation”?</w:t>
      </w:r>
    </w:p>
    <w:p w14:paraId="0B703005" w14:textId="77777777" w:rsidR="00E01745" w:rsidRDefault="00E01745" w:rsidP="00E01745">
      <w:pPr>
        <w:pStyle w:val="ListParagraph"/>
        <w:rPr>
          <w:sz w:val="24"/>
          <w:szCs w:val="24"/>
        </w:rPr>
      </w:pPr>
      <w:r>
        <w:rPr>
          <w:sz w:val="24"/>
          <w:szCs w:val="24"/>
        </w:rPr>
        <w:t>A district of innovation is a concept passed by the 84</w:t>
      </w:r>
      <w:r w:rsidRPr="00E01745">
        <w:rPr>
          <w:sz w:val="24"/>
          <w:szCs w:val="24"/>
          <w:vertAlign w:val="superscript"/>
        </w:rPr>
        <w:t>th</w:t>
      </w:r>
      <w:r>
        <w:rPr>
          <w:sz w:val="24"/>
          <w:szCs w:val="24"/>
        </w:rPr>
        <w:t xml:space="preserve"> Legislative Session in House Bill 1842, effective immediately, that gives traditional school districts most of the fl</w:t>
      </w:r>
      <w:r w:rsidR="00E447BF">
        <w:rPr>
          <w:sz w:val="24"/>
          <w:szCs w:val="24"/>
        </w:rPr>
        <w:t xml:space="preserve">exibilities available to Texas </w:t>
      </w:r>
      <w:r>
        <w:rPr>
          <w:sz w:val="24"/>
          <w:szCs w:val="24"/>
        </w:rPr>
        <w:t>open enrollment charter schools.  To access these flexibilities, a school district must adopt an innovation plan set forth in Texas Education Code chapter 12A.</w:t>
      </w:r>
    </w:p>
    <w:p w14:paraId="69EED4D4" w14:textId="77777777" w:rsidR="00E01745" w:rsidRDefault="00E01745" w:rsidP="00E01745">
      <w:pPr>
        <w:pStyle w:val="ListParagraph"/>
        <w:rPr>
          <w:sz w:val="24"/>
          <w:szCs w:val="24"/>
        </w:rPr>
      </w:pPr>
    </w:p>
    <w:p w14:paraId="0A67BEE2" w14:textId="77777777" w:rsidR="00E01745" w:rsidRPr="00156B3F" w:rsidRDefault="00E01745" w:rsidP="00E01745">
      <w:pPr>
        <w:pStyle w:val="ListParagraph"/>
        <w:numPr>
          <w:ilvl w:val="0"/>
          <w:numId w:val="1"/>
        </w:numPr>
        <w:rPr>
          <w:b/>
          <w:sz w:val="28"/>
          <w:szCs w:val="28"/>
        </w:rPr>
      </w:pPr>
      <w:r w:rsidRPr="00156B3F">
        <w:rPr>
          <w:b/>
          <w:sz w:val="28"/>
          <w:szCs w:val="28"/>
        </w:rPr>
        <w:t xml:space="preserve"> What school districts are eligible to be Districts of Innovation (DOI)?</w:t>
      </w:r>
    </w:p>
    <w:p w14:paraId="49128CDD" w14:textId="77777777" w:rsidR="00E01745" w:rsidRDefault="00E01745" w:rsidP="00E01745">
      <w:pPr>
        <w:pStyle w:val="ListParagraph"/>
        <w:rPr>
          <w:sz w:val="24"/>
          <w:szCs w:val="24"/>
        </w:rPr>
      </w:pPr>
      <w:r>
        <w:rPr>
          <w:sz w:val="24"/>
          <w:szCs w:val="24"/>
        </w:rPr>
        <w:t>To be eligible for designation as a District of Innovation, a school district’s most recent academic performance rating must be at least acceptable.</w:t>
      </w:r>
    </w:p>
    <w:p w14:paraId="67B2CCEE" w14:textId="77777777" w:rsidR="00E01745" w:rsidRDefault="00E01745" w:rsidP="00E01745">
      <w:pPr>
        <w:pStyle w:val="ListParagraph"/>
        <w:rPr>
          <w:sz w:val="24"/>
          <w:szCs w:val="24"/>
        </w:rPr>
      </w:pPr>
    </w:p>
    <w:p w14:paraId="516CADB6" w14:textId="77777777" w:rsidR="00E01745" w:rsidRPr="00156B3F" w:rsidRDefault="00E01745" w:rsidP="00E01745">
      <w:pPr>
        <w:pStyle w:val="ListParagraph"/>
        <w:numPr>
          <w:ilvl w:val="0"/>
          <w:numId w:val="1"/>
        </w:numPr>
        <w:rPr>
          <w:b/>
          <w:sz w:val="28"/>
          <w:szCs w:val="28"/>
        </w:rPr>
      </w:pPr>
      <w:r w:rsidRPr="00156B3F">
        <w:rPr>
          <w:b/>
          <w:sz w:val="28"/>
          <w:szCs w:val="28"/>
        </w:rPr>
        <w:t xml:space="preserve"> Why would a school district choose to pursue this option?</w:t>
      </w:r>
    </w:p>
    <w:p w14:paraId="5151047F" w14:textId="77777777" w:rsidR="00E01745" w:rsidRDefault="00E01745" w:rsidP="00E01745">
      <w:pPr>
        <w:pStyle w:val="ListParagraph"/>
        <w:rPr>
          <w:sz w:val="24"/>
          <w:szCs w:val="24"/>
        </w:rPr>
      </w:pPr>
      <w:r>
        <w:rPr>
          <w:sz w:val="24"/>
          <w:szCs w:val="24"/>
        </w:rPr>
        <w:t>A local school district may want to pursue specific innovations in curriculum, instruction, governance, parent or community involvement, school calendar, budgeting, or other ideas.  An innovation plan also allows a school district to gain exemption from many Texas Education Code requirements.</w:t>
      </w:r>
    </w:p>
    <w:p w14:paraId="2C264CC3" w14:textId="77777777" w:rsidR="00E01745" w:rsidRDefault="00E01745" w:rsidP="00E01745">
      <w:pPr>
        <w:pStyle w:val="ListParagraph"/>
        <w:rPr>
          <w:sz w:val="24"/>
          <w:szCs w:val="24"/>
        </w:rPr>
      </w:pPr>
    </w:p>
    <w:p w14:paraId="545B9966" w14:textId="77777777" w:rsidR="00E01745" w:rsidRPr="00156B3F" w:rsidRDefault="00E01745" w:rsidP="00E01745">
      <w:pPr>
        <w:pStyle w:val="ListParagraph"/>
        <w:numPr>
          <w:ilvl w:val="0"/>
          <w:numId w:val="1"/>
        </w:numPr>
        <w:rPr>
          <w:b/>
          <w:sz w:val="28"/>
          <w:szCs w:val="28"/>
        </w:rPr>
      </w:pPr>
      <w:r w:rsidRPr="00156B3F">
        <w:rPr>
          <w:b/>
          <w:sz w:val="28"/>
          <w:szCs w:val="28"/>
        </w:rPr>
        <w:t xml:space="preserve"> What legal requirements could a school avoid by becoming a DOI?</w:t>
      </w:r>
    </w:p>
    <w:p w14:paraId="5918BF9C" w14:textId="77777777" w:rsidR="00E01745" w:rsidRDefault="00156B3F" w:rsidP="00E01745">
      <w:pPr>
        <w:pStyle w:val="ListParagraph"/>
        <w:rPr>
          <w:sz w:val="24"/>
          <w:szCs w:val="24"/>
        </w:rPr>
      </w:pPr>
      <w:r>
        <w:rPr>
          <w:sz w:val="24"/>
          <w:szCs w:val="24"/>
        </w:rPr>
        <w:t>A District of Innovation may adopt a plan that includes exemptions from most of the same state laws that are not applicable to open enrollment school districts.  These laws could include:</w:t>
      </w:r>
    </w:p>
    <w:p w14:paraId="257BB08B" w14:textId="77777777" w:rsidR="00156B3F" w:rsidRDefault="00156B3F" w:rsidP="00156B3F">
      <w:pPr>
        <w:pStyle w:val="ListParagraph"/>
        <w:numPr>
          <w:ilvl w:val="0"/>
          <w:numId w:val="2"/>
        </w:numPr>
        <w:rPr>
          <w:sz w:val="24"/>
          <w:szCs w:val="24"/>
        </w:rPr>
      </w:pPr>
      <w:r>
        <w:rPr>
          <w:sz w:val="24"/>
          <w:szCs w:val="24"/>
        </w:rPr>
        <w:t>Site-based decision making processes (to th</w:t>
      </w:r>
      <w:r w:rsidR="00E447BF">
        <w:rPr>
          <w:sz w:val="24"/>
          <w:szCs w:val="24"/>
        </w:rPr>
        <w:t>e extent required by state law)</w:t>
      </w:r>
    </w:p>
    <w:p w14:paraId="15309B6A" w14:textId="77777777" w:rsidR="00156B3F" w:rsidRDefault="00156B3F" w:rsidP="00156B3F">
      <w:pPr>
        <w:pStyle w:val="ListParagraph"/>
        <w:numPr>
          <w:ilvl w:val="0"/>
          <w:numId w:val="2"/>
        </w:numPr>
        <w:rPr>
          <w:sz w:val="24"/>
          <w:szCs w:val="24"/>
        </w:rPr>
      </w:pPr>
      <w:r>
        <w:rPr>
          <w:sz w:val="24"/>
          <w:szCs w:val="24"/>
        </w:rPr>
        <w:t>Uniform school start date</w:t>
      </w:r>
    </w:p>
    <w:p w14:paraId="04C6FFF6" w14:textId="77777777" w:rsidR="00156B3F" w:rsidRDefault="00156B3F" w:rsidP="00156B3F">
      <w:pPr>
        <w:pStyle w:val="ListParagraph"/>
        <w:numPr>
          <w:ilvl w:val="0"/>
          <w:numId w:val="2"/>
        </w:numPr>
        <w:rPr>
          <w:sz w:val="24"/>
          <w:szCs w:val="24"/>
        </w:rPr>
      </w:pPr>
      <w:r>
        <w:rPr>
          <w:sz w:val="24"/>
          <w:szCs w:val="24"/>
        </w:rPr>
        <w:t>Minimum minutes of instruction</w:t>
      </w:r>
    </w:p>
    <w:p w14:paraId="61563AA9" w14:textId="77777777" w:rsidR="00156B3F" w:rsidRDefault="00156B3F" w:rsidP="00156B3F">
      <w:pPr>
        <w:pStyle w:val="ListParagraph"/>
        <w:numPr>
          <w:ilvl w:val="0"/>
          <w:numId w:val="2"/>
        </w:numPr>
        <w:rPr>
          <w:sz w:val="24"/>
          <w:szCs w:val="24"/>
        </w:rPr>
      </w:pPr>
      <w:r>
        <w:rPr>
          <w:sz w:val="24"/>
          <w:szCs w:val="24"/>
        </w:rPr>
        <w:t>Class size ratio</w:t>
      </w:r>
    </w:p>
    <w:p w14:paraId="44154B5F" w14:textId="77777777" w:rsidR="00156B3F" w:rsidRDefault="00156B3F" w:rsidP="00156B3F">
      <w:pPr>
        <w:pStyle w:val="ListParagraph"/>
        <w:numPr>
          <w:ilvl w:val="0"/>
          <w:numId w:val="2"/>
        </w:numPr>
        <w:rPr>
          <w:sz w:val="24"/>
          <w:szCs w:val="24"/>
        </w:rPr>
      </w:pPr>
      <w:r>
        <w:rPr>
          <w:sz w:val="24"/>
          <w:szCs w:val="24"/>
        </w:rPr>
        <w:t>The 90 percent attendance rule (but compulsory attendance still applies)</w:t>
      </w:r>
    </w:p>
    <w:p w14:paraId="7FF95D84" w14:textId="77777777" w:rsidR="00156B3F" w:rsidRDefault="00156B3F" w:rsidP="00156B3F">
      <w:pPr>
        <w:pStyle w:val="ListParagraph"/>
        <w:numPr>
          <w:ilvl w:val="0"/>
          <w:numId w:val="2"/>
        </w:numPr>
        <w:rPr>
          <w:sz w:val="24"/>
          <w:szCs w:val="24"/>
        </w:rPr>
      </w:pPr>
      <w:r>
        <w:rPr>
          <w:sz w:val="24"/>
          <w:szCs w:val="24"/>
        </w:rPr>
        <w:t>Student discipline provisions (with some key exceptions, like the requirement to have a code of conduct and restrictions on restraint and seclusion)</w:t>
      </w:r>
    </w:p>
    <w:p w14:paraId="1C858146" w14:textId="77777777" w:rsidR="00156B3F" w:rsidRDefault="00156B3F" w:rsidP="00156B3F">
      <w:pPr>
        <w:pStyle w:val="ListParagraph"/>
        <w:numPr>
          <w:ilvl w:val="0"/>
          <w:numId w:val="2"/>
        </w:numPr>
        <w:rPr>
          <w:sz w:val="24"/>
          <w:szCs w:val="24"/>
        </w:rPr>
      </w:pPr>
      <w:r>
        <w:rPr>
          <w:sz w:val="24"/>
          <w:szCs w:val="24"/>
        </w:rPr>
        <w:t>Teacher certification (except as required by federal law)</w:t>
      </w:r>
    </w:p>
    <w:p w14:paraId="48BD18B2" w14:textId="77777777" w:rsidR="00156B3F" w:rsidRDefault="00156B3F" w:rsidP="00156B3F">
      <w:pPr>
        <w:pStyle w:val="ListParagraph"/>
        <w:numPr>
          <w:ilvl w:val="0"/>
          <w:numId w:val="2"/>
        </w:numPr>
        <w:rPr>
          <w:sz w:val="24"/>
          <w:szCs w:val="24"/>
        </w:rPr>
      </w:pPr>
      <w:r>
        <w:rPr>
          <w:sz w:val="24"/>
          <w:szCs w:val="24"/>
        </w:rPr>
        <w:t>Teacher contracts</w:t>
      </w:r>
    </w:p>
    <w:p w14:paraId="19693C55" w14:textId="77777777" w:rsidR="00156B3F" w:rsidRDefault="00156B3F" w:rsidP="00156B3F">
      <w:pPr>
        <w:pStyle w:val="ListParagraph"/>
        <w:numPr>
          <w:ilvl w:val="0"/>
          <w:numId w:val="2"/>
        </w:numPr>
        <w:rPr>
          <w:sz w:val="24"/>
          <w:szCs w:val="24"/>
        </w:rPr>
      </w:pPr>
      <w:r>
        <w:rPr>
          <w:sz w:val="24"/>
          <w:szCs w:val="24"/>
        </w:rPr>
        <w:t>Teacher benefits, including state minimum salary schedule, duty-free lunch, and planning periods</w:t>
      </w:r>
    </w:p>
    <w:p w14:paraId="753C5048" w14:textId="77777777" w:rsidR="00156B3F" w:rsidRDefault="00156B3F" w:rsidP="00156B3F">
      <w:pPr>
        <w:pStyle w:val="ListParagraph"/>
        <w:numPr>
          <w:ilvl w:val="0"/>
          <w:numId w:val="2"/>
        </w:numPr>
        <w:rPr>
          <w:sz w:val="24"/>
          <w:szCs w:val="24"/>
        </w:rPr>
      </w:pPr>
      <w:r>
        <w:rPr>
          <w:sz w:val="24"/>
          <w:szCs w:val="24"/>
        </w:rPr>
        <w:t xml:space="preserve">Teacher appraisal system </w:t>
      </w:r>
    </w:p>
    <w:p w14:paraId="25E0DE55" w14:textId="77777777" w:rsidR="00156B3F" w:rsidRDefault="00156B3F" w:rsidP="00156B3F">
      <w:pPr>
        <w:rPr>
          <w:sz w:val="24"/>
          <w:szCs w:val="24"/>
        </w:rPr>
      </w:pPr>
    </w:p>
    <w:p w14:paraId="3EBE263D" w14:textId="77777777" w:rsidR="00156B3F" w:rsidRDefault="00156B3F" w:rsidP="00156B3F">
      <w:pPr>
        <w:pStyle w:val="ListParagraph"/>
        <w:numPr>
          <w:ilvl w:val="0"/>
          <w:numId w:val="1"/>
        </w:numPr>
        <w:rPr>
          <w:b/>
          <w:sz w:val="28"/>
          <w:szCs w:val="28"/>
        </w:rPr>
      </w:pPr>
      <w:r>
        <w:rPr>
          <w:b/>
          <w:sz w:val="28"/>
          <w:szCs w:val="28"/>
        </w:rPr>
        <w:t xml:space="preserve"> What legal requirements will continue to apply to all school districts?</w:t>
      </w:r>
    </w:p>
    <w:p w14:paraId="1FCDD751" w14:textId="77777777" w:rsidR="00156B3F" w:rsidRDefault="00156B3F" w:rsidP="00156B3F">
      <w:pPr>
        <w:pStyle w:val="ListParagraph"/>
        <w:rPr>
          <w:sz w:val="24"/>
          <w:szCs w:val="24"/>
        </w:rPr>
      </w:pPr>
      <w:r>
        <w:rPr>
          <w:sz w:val="24"/>
          <w:szCs w:val="24"/>
        </w:rPr>
        <w:t>An innovation plan cannot seek exemption from a state or federal requirement applicable to open enrollment charter schools, certain parts of Chapter 11, state requirements for curriculum and graduation, and academic and financial accountability.  Laws from which a District of Innovation cannot be exempt include statutes regarding:</w:t>
      </w:r>
    </w:p>
    <w:p w14:paraId="36C9FA25" w14:textId="77777777" w:rsidR="00156B3F" w:rsidRDefault="00156B3F" w:rsidP="00156B3F">
      <w:pPr>
        <w:pStyle w:val="ListParagraph"/>
        <w:numPr>
          <w:ilvl w:val="0"/>
          <w:numId w:val="3"/>
        </w:numPr>
        <w:rPr>
          <w:sz w:val="24"/>
          <w:szCs w:val="24"/>
        </w:rPr>
      </w:pPr>
      <w:r>
        <w:rPr>
          <w:sz w:val="24"/>
          <w:szCs w:val="24"/>
        </w:rPr>
        <w:t>Elected board of trustees</w:t>
      </w:r>
    </w:p>
    <w:p w14:paraId="7D8E2E5C" w14:textId="77777777" w:rsidR="00156B3F" w:rsidRDefault="00156B3F" w:rsidP="00156B3F">
      <w:pPr>
        <w:pStyle w:val="ListParagraph"/>
        <w:numPr>
          <w:ilvl w:val="0"/>
          <w:numId w:val="3"/>
        </w:numPr>
        <w:rPr>
          <w:sz w:val="24"/>
          <w:szCs w:val="24"/>
        </w:rPr>
      </w:pPr>
      <w:r>
        <w:rPr>
          <w:sz w:val="24"/>
          <w:szCs w:val="24"/>
        </w:rPr>
        <w:t>Powers and duties of school boards, superintendents, and principals</w:t>
      </w:r>
    </w:p>
    <w:p w14:paraId="52958638" w14:textId="77777777" w:rsidR="00156B3F" w:rsidRDefault="00156B3F" w:rsidP="00156B3F">
      <w:pPr>
        <w:pStyle w:val="ListParagraph"/>
        <w:numPr>
          <w:ilvl w:val="0"/>
          <w:numId w:val="3"/>
        </w:numPr>
        <w:rPr>
          <w:sz w:val="24"/>
          <w:szCs w:val="24"/>
        </w:rPr>
      </w:pPr>
      <w:r>
        <w:rPr>
          <w:sz w:val="24"/>
          <w:szCs w:val="24"/>
        </w:rPr>
        <w:t>PEIMS</w:t>
      </w:r>
    </w:p>
    <w:p w14:paraId="4D4AE37E" w14:textId="77777777" w:rsidR="00156B3F" w:rsidRDefault="00156B3F" w:rsidP="00156B3F">
      <w:pPr>
        <w:pStyle w:val="ListParagraph"/>
        <w:numPr>
          <w:ilvl w:val="0"/>
          <w:numId w:val="3"/>
        </w:numPr>
        <w:rPr>
          <w:sz w:val="24"/>
          <w:szCs w:val="24"/>
        </w:rPr>
      </w:pPr>
      <w:r>
        <w:rPr>
          <w:sz w:val="24"/>
          <w:szCs w:val="24"/>
        </w:rPr>
        <w:t>Criminal history record and educator misconduct reporting</w:t>
      </w:r>
    </w:p>
    <w:p w14:paraId="4D0627BF" w14:textId="77777777" w:rsidR="00156B3F" w:rsidRDefault="00156B3F" w:rsidP="00156B3F">
      <w:pPr>
        <w:pStyle w:val="ListParagraph"/>
        <w:numPr>
          <w:ilvl w:val="0"/>
          <w:numId w:val="3"/>
        </w:numPr>
        <w:rPr>
          <w:sz w:val="24"/>
          <w:szCs w:val="24"/>
        </w:rPr>
      </w:pPr>
      <w:r>
        <w:rPr>
          <w:sz w:val="24"/>
          <w:szCs w:val="24"/>
        </w:rPr>
        <w:t>Curriculum and graduation requirements</w:t>
      </w:r>
    </w:p>
    <w:p w14:paraId="002FB577" w14:textId="77777777" w:rsidR="00156B3F" w:rsidRDefault="00156B3F" w:rsidP="00156B3F">
      <w:pPr>
        <w:pStyle w:val="ListParagraph"/>
        <w:numPr>
          <w:ilvl w:val="0"/>
          <w:numId w:val="3"/>
        </w:numPr>
        <w:rPr>
          <w:sz w:val="24"/>
          <w:szCs w:val="24"/>
        </w:rPr>
      </w:pPr>
      <w:r>
        <w:rPr>
          <w:sz w:val="24"/>
          <w:szCs w:val="24"/>
        </w:rPr>
        <w:t>Bilingual education</w:t>
      </w:r>
    </w:p>
    <w:p w14:paraId="415138FF" w14:textId="77777777" w:rsidR="00156B3F" w:rsidRDefault="00156B3F" w:rsidP="00156B3F">
      <w:pPr>
        <w:pStyle w:val="ListParagraph"/>
        <w:numPr>
          <w:ilvl w:val="0"/>
          <w:numId w:val="3"/>
        </w:numPr>
        <w:rPr>
          <w:sz w:val="24"/>
          <w:szCs w:val="24"/>
        </w:rPr>
      </w:pPr>
      <w:r>
        <w:rPr>
          <w:sz w:val="24"/>
          <w:szCs w:val="24"/>
        </w:rPr>
        <w:t>Special education</w:t>
      </w:r>
    </w:p>
    <w:p w14:paraId="64047344" w14:textId="77777777" w:rsidR="00156B3F" w:rsidRDefault="00156B3F" w:rsidP="00156B3F">
      <w:pPr>
        <w:pStyle w:val="ListParagraph"/>
        <w:numPr>
          <w:ilvl w:val="0"/>
          <w:numId w:val="3"/>
        </w:numPr>
        <w:rPr>
          <w:sz w:val="24"/>
          <w:szCs w:val="24"/>
        </w:rPr>
      </w:pPr>
      <w:r>
        <w:rPr>
          <w:sz w:val="24"/>
          <w:szCs w:val="24"/>
        </w:rPr>
        <w:t>Prekindergarten</w:t>
      </w:r>
    </w:p>
    <w:p w14:paraId="19C6DDC2" w14:textId="77777777" w:rsidR="00156B3F" w:rsidRDefault="00156B3F" w:rsidP="00156B3F">
      <w:pPr>
        <w:pStyle w:val="ListParagraph"/>
        <w:numPr>
          <w:ilvl w:val="0"/>
          <w:numId w:val="3"/>
        </w:numPr>
        <w:rPr>
          <w:sz w:val="24"/>
          <w:szCs w:val="24"/>
        </w:rPr>
      </w:pPr>
      <w:r>
        <w:rPr>
          <w:sz w:val="24"/>
          <w:szCs w:val="24"/>
        </w:rPr>
        <w:t>Academic accountability, including student assessments</w:t>
      </w:r>
    </w:p>
    <w:p w14:paraId="7D361E16" w14:textId="77777777" w:rsidR="00156B3F" w:rsidRDefault="00156B3F" w:rsidP="00156B3F">
      <w:pPr>
        <w:pStyle w:val="ListParagraph"/>
        <w:numPr>
          <w:ilvl w:val="0"/>
          <w:numId w:val="3"/>
        </w:numPr>
        <w:rPr>
          <w:sz w:val="24"/>
          <w:szCs w:val="24"/>
        </w:rPr>
      </w:pPr>
      <w:r>
        <w:rPr>
          <w:sz w:val="24"/>
          <w:szCs w:val="24"/>
        </w:rPr>
        <w:t xml:space="preserve">Financial accountability and related reporting </w:t>
      </w:r>
    </w:p>
    <w:p w14:paraId="202D1E31" w14:textId="77777777" w:rsidR="00156B3F" w:rsidRDefault="00156B3F" w:rsidP="00156B3F">
      <w:pPr>
        <w:pStyle w:val="ListParagraph"/>
        <w:numPr>
          <w:ilvl w:val="0"/>
          <w:numId w:val="3"/>
        </w:numPr>
        <w:rPr>
          <w:sz w:val="24"/>
          <w:szCs w:val="24"/>
        </w:rPr>
      </w:pPr>
      <w:r>
        <w:rPr>
          <w:sz w:val="24"/>
          <w:szCs w:val="24"/>
        </w:rPr>
        <w:t>Open meetings</w:t>
      </w:r>
    </w:p>
    <w:p w14:paraId="7DEBFC5D" w14:textId="77777777" w:rsidR="00156B3F" w:rsidRDefault="00156B3F" w:rsidP="00156B3F">
      <w:pPr>
        <w:pStyle w:val="ListParagraph"/>
        <w:numPr>
          <w:ilvl w:val="0"/>
          <w:numId w:val="3"/>
        </w:numPr>
        <w:rPr>
          <w:sz w:val="24"/>
          <w:szCs w:val="24"/>
        </w:rPr>
      </w:pPr>
      <w:r>
        <w:rPr>
          <w:sz w:val="24"/>
          <w:szCs w:val="24"/>
        </w:rPr>
        <w:t>Public records</w:t>
      </w:r>
    </w:p>
    <w:p w14:paraId="613D6F53" w14:textId="77777777" w:rsidR="00156B3F" w:rsidRDefault="00156B3F" w:rsidP="00156B3F">
      <w:pPr>
        <w:pStyle w:val="ListParagraph"/>
        <w:numPr>
          <w:ilvl w:val="0"/>
          <w:numId w:val="3"/>
        </w:numPr>
        <w:rPr>
          <w:sz w:val="24"/>
          <w:szCs w:val="24"/>
        </w:rPr>
      </w:pPr>
      <w:r>
        <w:rPr>
          <w:sz w:val="24"/>
          <w:szCs w:val="24"/>
        </w:rPr>
        <w:t>Public purchasing under the Texas Local Government Code and conflicts of interest</w:t>
      </w:r>
    </w:p>
    <w:p w14:paraId="0CE4A097" w14:textId="77777777" w:rsidR="00156B3F" w:rsidRDefault="00156B3F" w:rsidP="00156B3F">
      <w:pPr>
        <w:pStyle w:val="ListParagraph"/>
        <w:numPr>
          <w:ilvl w:val="0"/>
          <w:numId w:val="3"/>
        </w:numPr>
        <w:rPr>
          <w:sz w:val="24"/>
          <w:szCs w:val="24"/>
        </w:rPr>
      </w:pPr>
      <w:r>
        <w:rPr>
          <w:sz w:val="24"/>
          <w:szCs w:val="24"/>
        </w:rPr>
        <w:t>Nepotism</w:t>
      </w:r>
    </w:p>
    <w:p w14:paraId="39F187BD" w14:textId="77777777" w:rsidR="00156B3F" w:rsidRDefault="00156B3F" w:rsidP="00156B3F">
      <w:pPr>
        <w:pStyle w:val="ListParagraph"/>
        <w:numPr>
          <w:ilvl w:val="0"/>
          <w:numId w:val="3"/>
        </w:numPr>
        <w:rPr>
          <w:sz w:val="24"/>
          <w:szCs w:val="24"/>
        </w:rPr>
      </w:pPr>
      <w:r>
        <w:rPr>
          <w:sz w:val="24"/>
          <w:szCs w:val="24"/>
        </w:rPr>
        <w:t>Other state and federal laws outside of the Texas Education Code</w:t>
      </w:r>
    </w:p>
    <w:p w14:paraId="01F1310F" w14:textId="77777777" w:rsidR="00156B3F" w:rsidRDefault="00156B3F" w:rsidP="00156B3F">
      <w:pPr>
        <w:ind w:left="720"/>
        <w:rPr>
          <w:sz w:val="24"/>
          <w:szCs w:val="24"/>
        </w:rPr>
      </w:pPr>
      <w:r>
        <w:rPr>
          <w:sz w:val="24"/>
          <w:szCs w:val="24"/>
        </w:rPr>
        <w:t xml:space="preserve">The Texas Education Agency (TEA) has proposed rules, described below, that include a detailed list of the statutes from which a District of Innovation cannot claim an exemption.  </w:t>
      </w:r>
    </w:p>
    <w:p w14:paraId="1CF3C64C" w14:textId="77777777" w:rsidR="00156B3F" w:rsidRDefault="00156B3F" w:rsidP="00156B3F">
      <w:pPr>
        <w:pStyle w:val="ListParagraph"/>
        <w:numPr>
          <w:ilvl w:val="0"/>
          <w:numId w:val="1"/>
        </w:numPr>
        <w:rPr>
          <w:b/>
          <w:sz w:val="28"/>
          <w:szCs w:val="28"/>
        </w:rPr>
      </w:pPr>
      <w:r>
        <w:rPr>
          <w:b/>
          <w:sz w:val="28"/>
          <w:szCs w:val="28"/>
        </w:rPr>
        <w:t xml:space="preserve"> Will innovation plans have to be approved by the Texas Education Agency?</w:t>
      </w:r>
    </w:p>
    <w:p w14:paraId="4F0B0DC7" w14:textId="77777777" w:rsidR="00156B3F" w:rsidRDefault="00156B3F" w:rsidP="00156B3F">
      <w:pPr>
        <w:pStyle w:val="ListParagraph"/>
        <w:rPr>
          <w:sz w:val="24"/>
          <w:szCs w:val="24"/>
        </w:rPr>
      </w:pPr>
      <w:r>
        <w:rPr>
          <w:sz w:val="24"/>
          <w:szCs w:val="24"/>
        </w:rPr>
        <w:t>No, but TEA has rulemaking authority regarding the implementation of Districts of Innovation.  Proposed rules were posted online on April 1, 2016 and TEA scheduled a public hearing regarding the proposed rules on April 25, 2016.  As described in more detail in the proposed rules, a district that has proposed an innovation plan is required to notify TEA, and TEA is required to maintain information about the sta</w:t>
      </w:r>
      <w:r w:rsidR="00006B31">
        <w:rPr>
          <w:sz w:val="24"/>
          <w:szCs w:val="24"/>
        </w:rPr>
        <w:t xml:space="preserve">tutory </w:t>
      </w:r>
      <w:r w:rsidR="00006B31">
        <w:rPr>
          <w:sz w:val="24"/>
          <w:szCs w:val="24"/>
        </w:rPr>
        <w:lastRenderedPageBreak/>
        <w:t xml:space="preserve">exemptions adopted by districts in their innovation plans.  TEA must then report to the Legislature about school districts’ statutory exemptions.  </w:t>
      </w:r>
    </w:p>
    <w:p w14:paraId="761C76AA" w14:textId="77777777" w:rsidR="00006B31" w:rsidRDefault="00006B31" w:rsidP="00156B3F">
      <w:pPr>
        <w:pStyle w:val="ListParagraph"/>
        <w:rPr>
          <w:sz w:val="24"/>
          <w:szCs w:val="24"/>
        </w:rPr>
      </w:pPr>
    </w:p>
    <w:p w14:paraId="3D013CC3" w14:textId="77777777" w:rsidR="00006B31" w:rsidRDefault="00006B31" w:rsidP="00156B3F">
      <w:pPr>
        <w:pStyle w:val="ListParagraph"/>
        <w:rPr>
          <w:sz w:val="24"/>
          <w:szCs w:val="24"/>
        </w:rPr>
      </w:pPr>
      <w:r>
        <w:rPr>
          <w:sz w:val="24"/>
          <w:szCs w:val="24"/>
        </w:rPr>
        <w:t>The proposed rules include a Figure, which is an itemized list of possible exemption</w:t>
      </w:r>
      <w:r w:rsidR="00E447BF">
        <w:rPr>
          <w:sz w:val="24"/>
          <w:szCs w:val="24"/>
        </w:rPr>
        <w:t>s</w:t>
      </w:r>
      <w:r>
        <w:rPr>
          <w:sz w:val="24"/>
          <w:szCs w:val="24"/>
        </w:rPr>
        <w:t>.  The propose</w:t>
      </w:r>
      <w:r w:rsidR="00E447BF">
        <w:rPr>
          <w:sz w:val="24"/>
          <w:szCs w:val="24"/>
        </w:rPr>
        <w:t>d</w:t>
      </w:r>
      <w:r>
        <w:rPr>
          <w:sz w:val="24"/>
          <w:szCs w:val="24"/>
        </w:rPr>
        <w:t xml:space="preserve"> rules state clearly that the </w:t>
      </w:r>
      <w:r w:rsidR="00E447BF">
        <w:rPr>
          <w:sz w:val="24"/>
          <w:szCs w:val="24"/>
        </w:rPr>
        <w:t>Figure is</w:t>
      </w:r>
      <w:r>
        <w:rPr>
          <w:sz w:val="24"/>
          <w:szCs w:val="24"/>
        </w:rPr>
        <w:t xml:space="preserve"> not intended to be a complete list of the possible exemptions.  Rather, the Figure is provided for ease of reporting, and it is neither a guarantee nor a limitation on the possible statutory exemptions.</w:t>
      </w:r>
    </w:p>
    <w:p w14:paraId="7384D8FB" w14:textId="77777777" w:rsidR="00006B31" w:rsidRDefault="00006B31" w:rsidP="00156B3F">
      <w:pPr>
        <w:pStyle w:val="ListParagraph"/>
        <w:rPr>
          <w:sz w:val="24"/>
          <w:szCs w:val="24"/>
        </w:rPr>
      </w:pPr>
    </w:p>
    <w:p w14:paraId="4A8514B6" w14:textId="77777777" w:rsidR="00006B31" w:rsidRDefault="00006B31" w:rsidP="00156B3F">
      <w:pPr>
        <w:pStyle w:val="ListParagraph"/>
        <w:rPr>
          <w:sz w:val="24"/>
          <w:szCs w:val="24"/>
        </w:rPr>
      </w:pPr>
      <w:r>
        <w:rPr>
          <w:sz w:val="24"/>
          <w:szCs w:val="24"/>
        </w:rPr>
        <w:t xml:space="preserve">Around the state, districts are considering innovation plans that either:  include exemptions from provisions not listed on the Figure; or describe statutory exemptions more narrowly than the items are listed in the Figure.  </w:t>
      </w:r>
    </w:p>
    <w:p w14:paraId="6E7869F3" w14:textId="77777777" w:rsidR="00006B31" w:rsidRDefault="00006B31" w:rsidP="00156B3F">
      <w:pPr>
        <w:pStyle w:val="ListParagraph"/>
        <w:rPr>
          <w:sz w:val="24"/>
          <w:szCs w:val="24"/>
        </w:rPr>
      </w:pPr>
    </w:p>
    <w:p w14:paraId="1C857555" w14:textId="77777777" w:rsidR="00006B31" w:rsidRDefault="00006B31" w:rsidP="00006B31">
      <w:pPr>
        <w:pStyle w:val="ListParagraph"/>
        <w:numPr>
          <w:ilvl w:val="0"/>
          <w:numId w:val="1"/>
        </w:numPr>
        <w:rPr>
          <w:b/>
          <w:sz w:val="28"/>
          <w:szCs w:val="28"/>
        </w:rPr>
      </w:pPr>
      <w:r>
        <w:rPr>
          <w:b/>
          <w:sz w:val="28"/>
          <w:szCs w:val="28"/>
        </w:rPr>
        <w:t xml:space="preserve"> What impact could innovations have on school funding?</w:t>
      </w:r>
    </w:p>
    <w:p w14:paraId="46F300A4" w14:textId="77777777" w:rsidR="00006B31" w:rsidRDefault="00006B31" w:rsidP="00006B31">
      <w:pPr>
        <w:pStyle w:val="ListParagraph"/>
        <w:rPr>
          <w:sz w:val="24"/>
          <w:szCs w:val="24"/>
        </w:rPr>
      </w:pPr>
      <w:r>
        <w:rPr>
          <w:sz w:val="24"/>
          <w:szCs w:val="24"/>
        </w:rPr>
        <w:t xml:space="preserve">School district funding will remain substantially the same for Districts of Innovation.  Unlike innovation zones in other states, the statutory option in Texas was not created to provide additional grant funding to participating districts.  Depending on a district’s innovation plan, the district may have some flexibility in the use of compensatory education funds.  Districts are encouraged to think about how their flexibility choices, especially with respect to the school calendar and attendance could impact funding calculations.  </w:t>
      </w:r>
    </w:p>
    <w:p w14:paraId="736C6758" w14:textId="77777777" w:rsidR="00006B31" w:rsidRDefault="00006B31" w:rsidP="00006B31">
      <w:pPr>
        <w:pStyle w:val="ListParagraph"/>
        <w:rPr>
          <w:sz w:val="24"/>
          <w:szCs w:val="24"/>
        </w:rPr>
      </w:pPr>
    </w:p>
    <w:p w14:paraId="20C59E05" w14:textId="77777777" w:rsidR="00006B31" w:rsidRDefault="00006B31" w:rsidP="00006B31">
      <w:pPr>
        <w:pStyle w:val="ListParagraph"/>
        <w:numPr>
          <w:ilvl w:val="0"/>
          <w:numId w:val="1"/>
        </w:numPr>
        <w:rPr>
          <w:b/>
          <w:sz w:val="28"/>
          <w:szCs w:val="28"/>
        </w:rPr>
      </w:pPr>
      <w:r>
        <w:rPr>
          <w:b/>
          <w:sz w:val="28"/>
          <w:szCs w:val="28"/>
        </w:rPr>
        <w:t xml:space="preserve"> What impact could innovations have on school personnel?</w:t>
      </w:r>
    </w:p>
    <w:p w14:paraId="584BF3D1" w14:textId="77777777" w:rsidR="00006B31" w:rsidRDefault="00006B31" w:rsidP="00006B31">
      <w:pPr>
        <w:pStyle w:val="ListParagraph"/>
        <w:rPr>
          <w:sz w:val="24"/>
          <w:szCs w:val="24"/>
        </w:rPr>
      </w:pPr>
      <w:r>
        <w:rPr>
          <w:sz w:val="24"/>
          <w:szCs w:val="24"/>
        </w:rPr>
        <w:t xml:space="preserve">Possibly none.  But depending on the choices a district includes in its local innovation plan, an innovation plan could provide for substantial changes to key employment policies related to employment contracts and benefits of employment. </w:t>
      </w:r>
    </w:p>
    <w:p w14:paraId="74D57622" w14:textId="77777777" w:rsidR="00006B31" w:rsidRDefault="00006B31" w:rsidP="00006B31">
      <w:pPr>
        <w:pStyle w:val="ListParagraph"/>
        <w:rPr>
          <w:sz w:val="24"/>
          <w:szCs w:val="24"/>
        </w:rPr>
      </w:pPr>
    </w:p>
    <w:p w14:paraId="3C21F50E" w14:textId="77777777" w:rsidR="00006B31" w:rsidRDefault="00006B31" w:rsidP="00006B31">
      <w:pPr>
        <w:pStyle w:val="ListParagraph"/>
        <w:numPr>
          <w:ilvl w:val="0"/>
          <w:numId w:val="1"/>
        </w:numPr>
        <w:rPr>
          <w:b/>
          <w:sz w:val="28"/>
          <w:szCs w:val="28"/>
        </w:rPr>
      </w:pPr>
      <w:r w:rsidRPr="00006B31">
        <w:rPr>
          <w:b/>
          <w:sz w:val="28"/>
          <w:szCs w:val="28"/>
        </w:rPr>
        <w:t xml:space="preserve"> </w:t>
      </w:r>
      <w:r>
        <w:rPr>
          <w:b/>
          <w:sz w:val="28"/>
          <w:szCs w:val="28"/>
        </w:rPr>
        <w:t>Can a DOI be created to respond to needs or opportunities at a particular subset of campuses?</w:t>
      </w:r>
    </w:p>
    <w:p w14:paraId="7DC2F9EA" w14:textId="77777777" w:rsidR="00006B31" w:rsidRDefault="00006B31" w:rsidP="00006B31">
      <w:pPr>
        <w:pStyle w:val="ListParagraph"/>
        <w:rPr>
          <w:sz w:val="24"/>
          <w:szCs w:val="24"/>
        </w:rPr>
      </w:pPr>
      <w:r>
        <w:rPr>
          <w:sz w:val="24"/>
          <w:szCs w:val="24"/>
        </w:rPr>
        <w:t xml:space="preserve">Chapter 12A does not specifically permit or prohibit adopting an innovation plan that proposes innovations at only a subset of district campuses.  </w:t>
      </w:r>
    </w:p>
    <w:p w14:paraId="3BFA926D" w14:textId="77777777" w:rsidR="00006B31" w:rsidRDefault="00006B31" w:rsidP="00006B31">
      <w:pPr>
        <w:pStyle w:val="ListParagraph"/>
        <w:rPr>
          <w:sz w:val="24"/>
          <w:szCs w:val="24"/>
        </w:rPr>
      </w:pPr>
    </w:p>
    <w:p w14:paraId="16D0225D" w14:textId="77777777" w:rsidR="00102425" w:rsidRDefault="00102425" w:rsidP="00006B31">
      <w:pPr>
        <w:pStyle w:val="ListParagraph"/>
        <w:rPr>
          <w:sz w:val="24"/>
          <w:szCs w:val="24"/>
        </w:rPr>
      </w:pPr>
    </w:p>
    <w:p w14:paraId="49C2F731" w14:textId="77777777" w:rsidR="00102425" w:rsidRDefault="00102425" w:rsidP="00006B31">
      <w:pPr>
        <w:pStyle w:val="ListParagraph"/>
        <w:rPr>
          <w:sz w:val="24"/>
          <w:szCs w:val="24"/>
        </w:rPr>
      </w:pPr>
    </w:p>
    <w:p w14:paraId="5791EF7C" w14:textId="77777777" w:rsidR="00102425" w:rsidRDefault="00102425" w:rsidP="00006B31">
      <w:pPr>
        <w:pStyle w:val="ListParagraph"/>
        <w:rPr>
          <w:sz w:val="24"/>
          <w:szCs w:val="24"/>
        </w:rPr>
      </w:pPr>
    </w:p>
    <w:p w14:paraId="149D5C57" w14:textId="77777777" w:rsidR="00102425" w:rsidRDefault="00102425" w:rsidP="00006B31">
      <w:pPr>
        <w:pStyle w:val="ListParagraph"/>
        <w:rPr>
          <w:sz w:val="24"/>
          <w:szCs w:val="24"/>
        </w:rPr>
      </w:pPr>
    </w:p>
    <w:p w14:paraId="73EC257B" w14:textId="77777777" w:rsidR="00102425" w:rsidRDefault="00102425" w:rsidP="00006B31">
      <w:pPr>
        <w:pStyle w:val="ListParagraph"/>
        <w:rPr>
          <w:sz w:val="24"/>
          <w:szCs w:val="24"/>
        </w:rPr>
      </w:pPr>
    </w:p>
    <w:p w14:paraId="4566E282" w14:textId="77777777" w:rsidR="00102425" w:rsidRDefault="00102425" w:rsidP="00006B31">
      <w:pPr>
        <w:pStyle w:val="ListParagraph"/>
        <w:rPr>
          <w:sz w:val="24"/>
          <w:szCs w:val="24"/>
        </w:rPr>
      </w:pPr>
    </w:p>
    <w:p w14:paraId="170C74C3" w14:textId="77777777" w:rsidR="00006B31" w:rsidRDefault="00006B31" w:rsidP="00006B31">
      <w:pPr>
        <w:pStyle w:val="ListParagraph"/>
        <w:numPr>
          <w:ilvl w:val="0"/>
          <w:numId w:val="1"/>
        </w:numPr>
        <w:rPr>
          <w:b/>
          <w:sz w:val="28"/>
          <w:szCs w:val="28"/>
        </w:rPr>
      </w:pPr>
      <w:r>
        <w:rPr>
          <w:b/>
          <w:sz w:val="28"/>
          <w:szCs w:val="28"/>
        </w:rPr>
        <w:t xml:space="preserve">   What process is required to adopt an innovation plan?</w:t>
      </w:r>
    </w:p>
    <w:p w14:paraId="53E82705" w14:textId="77777777" w:rsidR="00006B31" w:rsidRDefault="00102425" w:rsidP="00006B31">
      <w:pPr>
        <w:pStyle w:val="ListParagraph"/>
        <w:rPr>
          <w:sz w:val="24"/>
          <w:szCs w:val="24"/>
        </w:rPr>
      </w:pPr>
      <w:r>
        <w:rPr>
          <w:sz w:val="24"/>
          <w:szCs w:val="24"/>
        </w:rPr>
        <w:t>The process is initiated by either:</w:t>
      </w:r>
    </w:p>
    <w:p w14:paraId="0C2DBDEA" w14:textId="77777777" w:rsidR="00102425" w:rsidRDefault="00102425" w:rsidP="00102425">
      <w:pPr>
        <w:pStyle w:val="ListParagraph"/>
        <w:numPr>
          <w:ilvl w:val="0"/>
          <w:numId w:val="4"/>
        </w:numPr>
        <w:rPr>
          <w:sz w:val="24"/>
          <w:szCs w:val="24"/>
        </w:rPr>
      </w:pPr>
      <w:r>
        <w:rPr>
          <w:sz w:val="24"/>
          <w:szCs w:val="24"/>
        </w:rPr>
        <w:t>A resolution of the board of trustees; or</w:t>
      </w:r>
    </w:p>
    <w:p w14:paraId="51DB7E57" w14:textId="77777777" w:rsidR="00102425" w:rsidRDefault="00102425" w:rsidP="00102425">
      <w:pPr>
        <w:pStyle w:val="ListParagraph"/>
        <w:numPr>
          <w:ilvl w:val="0"/>
          <w:numId w:val="4"/>
        </w:numPr>
        <w:rPr>
          <w:sz w:val="24"/>
          <w:szCs w:val="24"/>
        </w:rPr>
      </w:pPr>
      <w:r>
        <w:rPr>
          <w:sz w:val="24"/>
          <w:szCs w:val="24"/>
        </w:rPr>
        <w:t xml:space="preserve">A petition signed by a majority of the members of the district-level advisory committee.  </w:t>
      </w:r>
    </w:p>
    <w:p w14:paraId="6C8AC29E" w14:textId="77777777" w:rsidR="00102425" w:rsidRDefault="00102425" w:rsidP="00102425">
      <w:pPr>
        <w:ind w:left="720"/>
        <w:rPr>
          <w:sz w:val="24"/>
          <w:szCs w:val="24"/>
        </w:rPr>
      </w:pPr>
      <w:r>
        <w:rPr>
          <w:sz w:val="24"/>
          <w:szCs w:val="24"/>
        </w:rPr>
        <w:t xml:space="preserve">Promptly after the resolution or petition, the board must hold a public hearing to consider whether the district should develop an innovation plan.  Under TEA’s proposed rules, a board must hold the public hearing as soon as possible, but no later than the next scheduled board of trustees meeting, to consider whether the district should develop a local innovation plan.  The board’s resolution may outline the parameters around which the innovation committee may develop the plan.  </w:t>
      </w:r>
    </w:p>
    <w:p w14:paraId="225920A2" w14:textId="77777777" w:rsidR="00102425" w:rsidRDefault="00102425" w:rsidP="00102425">
      <w:pPr>
        <w:ind w:left="720"/>
        <w:rPr>
          <w:sz w:val="24"/>
          <w:szCs w:val="24"/>
        </w:rPr>
      </w:pPr>
      <w:r>
        <w:rPr>
          <w:sz w:val="24"/>
          <w:szCs w:val="24"/>
        </w:rPr>
        <w:t>At the conclusions of the hearing or soon thereafter, the board may:</w:t>
      </w:r>
    </w:p>
    <w:p w14:paraId="5045BCCB" w14:textId="77777777" w:rsidR="00102425" w:rsidRDefault="00102425" w:rsidP="00102425">
      <w:pPr>
        <w:pStyle w:val="ListParagraph"/>
        <w:numPr>
          <w:ilvl w:val="0"/>
          <w:numId w:val="5"/>
        </w:numPr>
        <w:rPr>
          <w:sz w:val="24"/>
          <w:szCs w:val="24"/>
        </w:rPr>
      </w:pPr>
      <w:r>
        <w:rPr>
          <w:sz w:val="24"/>
          <w:szCs w:val="24"/>
        </w:rPr>
        <w:t>decline to pursue the designation as the District of Innovation; or</w:t>
      </w:r>
    </w:p>
    <w:p w14:paraId="1E689EB3" w14:textId="77777777" w:rsidR="00102425" w:rsidRDefault="00102425" w:rsidP="00102425">
      <w:pPr>
        <w:pStyle w:val="ListParagraph"/>
        <w:numPr>
          <w:ilvl w:val="0"/>
          <w:numId w:val="5"/>
        </w:numPr>
        <w:rPr>
          <w:sz w:val="24"/>
          <w:szCs w:val="24"/>
        </w:rPr>
      </w:pPr>
      <w:r>
        <w:rPr>
          <w:sz w:val="24"/>
          <w:szCs w:val="24"/>
        </w:rPr>
        <w:t xml:space="preserve">appoint a committee to develop a plan.  </w:t>
      </w:r>
    </w:p>
    <w:p w14:paraId="2E9D0289" w14:textId="77777777" w:rsidR="00102425" w:rsidRDefault="00102425" w:rsidP="00102425">
      <w:pPr>
        <w:ind w:left="720"/>
        <w:rPr>
          <w:sz w:val="24"/>
          <w:szCs w:val="24"/>
        </w:rPr>
      </w:pPr>
      <w:r>
        <w:rPr>
          <w:sz w:val="24"/>
          <w:szCs w:val="24"/>
        </w:rPr>
        <w:t xml:space="preserve">The membership of the committee is not specified in statute, but as a practical matter, the members of the committee must be able to write a comprehensive plan with the elements specified below, clearly articulated the purpose of the plan and persuade the school community of the value of the plan.  </w:t>
      </w:r>
    </w:p>
    <w:p w14:paraId="5876FC83" w14:textId="77777777" w:rsidR="00102425" w:rsidRDefault="00102425" w:rsidP="00102425">
      <w:pPr>
        <w:ind w:left="720"/>
        <w:rPr>
          <w:sz w:val="24"/>
          <w:szCs w:val="24"/>
        </w:rPr>
      </w:pPr>
      <w:r>
        <w:rPr>
          <w:sz w:val="24"/>
          <w:szCs w:val="24"/>
        </w:rPr>
        <w:t>The plan must:</w:t>
      </w:r>
    </w:p>
    <w:p w14:paraId="67C21703" w14:textId="77777777" w:rsidR="00102425" w:rsidRDefault="00102425" w:rsidP="00102425">
      <w:pPr>
        <w:pStyle w:val="ListParagraph"/>
        <w:numPr>
          <w:ilvl w:val="0"/>
          <w:numId w:val="6"/>
        </w:numPr>
        <w:rPr>
          <w:sz w:val="24"/>
          <w:szCs w:val="24"/>
        </w:rPr>
      </w:pPr>
      <w:r>
        <w:rPr>
          <w:sz w:val="24"/>
          <w:szCs w:val="24"/>
        </w:rPr>
        <w:t>provide for a comprehensive educational program for the district which may include innovations in curriculum, instructional methods, community and parent involvement, campus governance, modifications to the school day or year, budgeting and sustainable funding, local accountability, and other innovations prescribed by the board; and</w:t>
      </w:r>
    </w:p>
    <w:p w14:paraId="1BF9BDBC" w14:textId="77777777" w:rsidR="00102425" w:rsidRDefault="00102425" w:rsidP="00102425">
      <w:pPr>
        <w:pStyle w:val="ListParagraph"/>
        <w:numPr>
          <w:ilvl w:val="0"/>
          <w:numId w:val="6"/>
        </w:numPr>
        <w:rPr>
          <w:sz w:val="24"/>
          <w:szCs w:val="24"/>
        </w:rPr>
      </w:pPr>
      <w:r>
        <w:rPr>
          <w:sz w:val="24"/>
          <w:szCs w:val="24"/>
        </w:rPr>
        <w:t>identify the Texas Education Code provisions from which the District of Innovation should be exempt within the parameters described above.</w:t>
      </w:r>
    </w:p>
    <w:p w14:paraId="56F0A17F" w14:textId="77777777" w:rsidR="00102425" w:rsidRDefault="00102425" w:rsidP="00102425">
      <w:pPr>
        <w:ind w:left="720"/>
        <w:rPr>
          <w:sz w:val="24"/>
          <w:szCs w:val="24"/>
        </w:rPr>
      </w:pPr>
      <w:r>
        <w:rPr>
          <w:sz w:val="24"/>
          <w:szCs w:val="24"/>
        </w:rPr>
        <w:t>The board cannot approve the plan until the final plan has been posted online for 30</w:t>
      </w:r>
      <w:r w:rsidR="00E447BF">
        <w:rPr>
          <w:sz w:val="24"/>
          <w:szCs w:val="24"/>
        </w:rPr>
        <w:t xml:space="preserve"> </w:t>
      </w:r>
      <w:r>
        <w:rPr>
          <w:sz w:val="24"/>
          <w:szCs w:val="24"/>
        </w:rPr>
        <w:t xml:space="preserve">days, the commissioner has been notified, the District Educational Improvement Committee (DEIC) has held a public meeting to consider the final plan, and the DEIC has approved the plan by a majority vote.  The public hearing and vote of the DEIC may occur at the same meeting.  </w:t>
      </w:r>
    </w:p>
    <w:p w14:paraId="68707AEC" w14:textId="77777777" w:rsidR="00102425" w:rsidRDefault="00102425" w:rsidP="00102425">
      <w:pPr>
        <w:ind w:left="720"/>
        <w:rPr>
          <w:sz w:val="24"/>
          <w:szCs w:val="24"/>
        </w:rPr>
      </w:pPr>
    </w:p>
    <w:p w14:paraId="3E289E41" w14:textId="77777777" w:rsidR="00102425" w:rsidRDefault="00102425" w:rsidP="00102425">
      <w:pPr>
        <w:ind w:left="720"/>
        <w:rPr>
          <w:sz w:val="24"/>
          <w:szCs w:val="24"/>
        </w:rPr>
      </w:pPr>
      <w:r>
        <w:rPr>
          <w:sz w:val="24"/>
          <w:szCs w:val="24"/>
        </w:rPr>
        <w:t>The board of trustees may then vote to approve the plan.  The vote must pass by a two-thirds majority vote.  The district may then function in accordance with the plan and be exempt from the s</w:t>
      </w:r>
      <w:r w:rsidR="00DB6C79">
        <w:rPr>
          <w:sz w:val="24"/>
          <w:szCs w:val="24"/>
        </w:rPr>
        <w:t>pecified Texas Education Code mandates.</w:t>
      </w:r>
    </w:p>
    <w:p w14:paraId="374BFA62" w14:textId="77777777" w:rsidR="00DB6C79" w:rsidRDefault="00DB6C79" w:rsidP="00102425">
      <w:pPr>
        <w:ind w:left="720"/>
        <w:rPr>
          <w:sz w:val="24"/>
          <w:szCs w:val="24"/>
        </w:rPr>
      </w:pPr>
      <w:r>
        <w:rPr>
          <w:sz w:val="24"/>
          <w:szCs w:val="24"/>
        </w:rPr>
        <w:t xml:space="preserve">Districts are encouraged to use an abundance of caution throughout the adoption process to adhere to Chapter 12A, TEA rules, and state laws regarding open meetings and open records.  </w:t>
      </w:r>
    </w:p>
    <w:p w14:paraId="78D1421D" w14:textId="77777777" w:rsidR="00DB6C79" w:rsidRDefault="00DB6C79" w:rsidP="00DB6C79">
      <w:pPr>
        <w:pStyle w:val="ListParagraph"/>
        <w:numPr>
          <w:ilvl w:val="0"/>
          <w:numId w:val="1"/>
        </w:numPr>
        <w:rPr>
          <w:b/>
          <w:sz w:val="28"/>
          <w:szCs w:val="28"/>
        </w:rPr>
      </w:pPr>
      <w:r>
        <w:rPr>
          <w:b/>
          <w:sz w:val="28"/>
          <w:szCs w:val="28"/>
        </w:rPr>
        <w:t xml:space="preserve"> How long does an innovation plan stay in effect?</w:t>
      </w:r>
    </w:p>
    <w:p w14:paraId="0EE23B70" w14:textId="77777777" w:rsidR="00DB6C79" w:rsidRDefault="00DB6C79" w:rsidP="00DB6C79">
      <w:pPr>
        <w:pStyle w:val="ListParagraph"/>
        <w:rPr>
          <w:sz w:val="24"/>
          <w:szCs w:val="24"/>
        </w:rPr>
      </w:pPr>
      <w:r>
        <w:rPr>
          <w:sz w:val="24"/>
          <w:szCs w:val="24"/>
        </w:rPr>
        <w:t>The plan may have a term of up to five years, and it may be amended, rescinded, or renewed by a majority vote of the DEIC or a comparable committee if the District of Innovation is exempt from having a DEIC, and the board of trustees in the same manner required for initial adoption.  Districts may want to review the plan more frequently, perhaps on the biennium to consider new legislation.</w:t>
      </w:r>
    </w:p>
    <w:p w14:paraId="180EF68E" w14:textId="77777777" w:rsidR="00DB6C79" w:rsidRDefault="00DB6C79" w:rsidP="00DB6C79">
      <w:pPr>
        <w:pStyle w:val="ListParagraph"/>
        <w:rPr>
          <w:sz w:val="24"/>
          <w:szCs w:val="24"/>
        </w:rPr>
      </w:pPr>
    </w:p>
    <w:p w14:paraId="11156846" w14:textId="77777777" w:rsidR="00DB6C79" w:rsidRDefault="00DB6C79" w:rsidP="00DB6C79">
      <w:pPr>
        <w:pStyle w:val="ListParagraph"/>
        <w:rPr>
          <w:sz w:val="24"/>
          <w:szCs w:val="24"/>
        </w:rPr>
      </w:pPr>
      <w:r>
        <w:rPr>
          <w:sz w:val="24"/>
          <w:szCs w:val="24"/>
        </w:rPr>
        <w:t xml:space="preserve">TEA’s proposed rules indicate that a district may have only one innovation plan at a time.  A district innovation plan may be amended, rescinded, or renewed.  An amendment to an approved plan does not change the date of the term of designation as a District of Innovation, and exemptions that were already formally approved need not be reviewed.  The proposed rules limit renewal of a plan to the period within six months of the expiration of the plan’s term.  During renewal, all sections of the plan and exemptions must be reviewed, and the original statutory adoption process must be followed.  </w:t>
      </w:r>
    </w:p>
    <w:p w14:paraId="7D4E123A" w14:textId="77777777" w:rsidR="00DB6C79" w:rsidRDefault="00DB6C79" w:rsidP="00DB6C79">
      <w:pPr>
        <w:pStyle w:val="ListParagraph"/>
        <w:rPr>
          <w:sz w:val="24"/>
          <w:szCs w:val="24"/>
        </w:rPr>
      </w:pPr>
    </w:p>
    <w:p w14:paraId="371E423E" w14:textId="77777777" w:rsidR="00DB6C79" w:rsidRDefault="00DB6C79" w:rsidP="00DB6C79">
      <w:pPr>
        <w:pStyle w:val="ListParagraph"/>
        <w:rPr>
          <w:sz w:val="24"/>
          <w:szCs w:val="24"/>
        </w:rPr>
      </w:pPr>
      <w:r>
        <w:rPr>
          <w:sz w:val="24"/>
          <w:szCs w:val="24"/>
        </w:rPr>
        <w:t xml:space="preserve">If a District of Innovation receives unacceptable academic and/or financial performance ratings for two consecutive years, the commissioner may terminate the innovation plan or require the district to amend its plan.  If a District of Innovation receives unacceptable academic and/or financial performance for three consecutive years, the commissioner must terminate the innovation plan.  Upon termination of an innovation plan, a district must return to compliance with all specified areas of the Texas Education Code by a date to be determined by the commissioner.  </w:t>
      </w:r>
    </w:p>
    <w:p w14:paraId="1EE01214" w14:textId="77777777" w:rsidR="00DB6C79" w:rsidRDefault="00DB6C79" w:rsidP="00DB6C79">
      <w:pPr>
        <w:pStyle w:val="ListParagraph"/>
        <w:rPr>
          <w:sz w:val="24"/>
          <w:szCs w:val="24"/>
        </w:rPr>
      </w:pPr>
    </w:p>
    <w:p w14:paraId="15223CAB" w14:textId="77777777" w:rsidR="00DB6C79" w:rsidRDefault="00DB6C79" w:rsidP="00DB6C79">
      <w:pPr>
        <w:pStyle w:val="ListParagraph"/>
        <w:rPr>
          <w:sz w:val="24"/>
          <w:szCs w:val="24"/>
        </w:rPr>
      </w:pPr>
    </w:p>
    <w:p w14:paraId="5D7E36D3" w14:textId="77777777" w:rsidR="00DB6C79" w:rsidRDefault="00DB6C79" w:rsidP="00DB6C79">
      <w:pPr>
        <w:pStyle w:val="ListParagraph"/>
        <w:rPr>
          <w:sz w:val="24"/>
          <w:szCs w:val="24"/>
        </w:rPr>
      </w:pPr>
    </w:p>
    <w:p w14:paraId="4E0A1A2A" w14:textId="77777777" w:rsidR="00DB6C79" w:rsidRDefault="00DB6C79" w:rsidP="00DB6C79">
      <w:pPr>
        <w:pStyle w:val="ListParagraph"/>
        <w:rPr>
          <w:sz w:val="24"/>
          <w:szCs w:val="24"/>
        </w:rPr>
      </w:pPr>
    </w:p>
    <w:p w14:paraId="749A8B1B" w14:textId="77777777" w:rsidR="00DB6C79" w:rsidRDefault="00DB6C79" w:rsidP="00DB6C79">
      <w:pPr>
        <w:pStyle w:val="ListParagraph"/>
        <w:rPr>
          <w:sz w:val="24"/>
          <w:szCs w:val="24"/>
        </w:rPr>
      </w:pPr>
    </w:p>
    <w:p w14:paraId="67D78072" w14:textId="77777777" w:rsidR="00DB6C79" w:rsidRDefault="00DB6C79" w:rsidP="00DB6C79">
      <w:pPr>
        <w:pStyle w:val="ListParagraph"/>
        <w:numPr>
          <w:ilvl w:val="0"/>
          <w:numId w:val="1"/>
        </w:numPr>
        <w:rPr>
          <w:b/>
          <w:sz w:val="28"/>
          <w:szCs w:val="28"/>
        </w:rPr>
      </w:pPr>
      <w:r>
        <w:rPr>
          <w:b/>
          <w:sz w:val="28"/>
          <w:szCs w:val="28"/>
        </w:rPr>
        <w:t xml:space="preserve"> What impact could designation as a DOI have on district policy?</w:t>
      </w:r>
    </w:p>
    <w:p w14:paraId="51677625" w14:textId="77777777" w:rsidR="00DB6C79" w:rsidRPr="00DB6C79" w:rsidRDefault="00DB6C79" w:rsidP="00DB6C79">
      <w:pPr>
        <w:pStyle w:val="ListParagraph"/>
        <w:rPr>
          <w:sz w:val="24"/>
          <w:szCs w:val="24"/>
        </w:rPr>
      </w:pPr>
      <w:r>
        <w:rPr>
          <w:sz w:val="24"/>
          <w:szCs w:val="24"/>
        </w:rPr>
        <w:t>A District of Innovation will likely need to make changes to LOCAL policies and may need adjustments to LEGAL policies to reflect that some legal provisions may be affected by the district’s innovation plan.  After TEA publishes rules and the list of legal provisions fr</w:t>
      </w:r>
      <w:r w:rsidR="00F01C02">
        <w:rPr>
          <w:sz w:val="24"/>
          <w:szCs w:val="24"/>
        </w:rPr>
        <w:t>o</w:t>
      </w:r>
      <w:r>
        <w:rPr>
          <w:sz w:val="24"/>
          <w:szCs w:val="24"/>
        </w:rPr>
        <w:t xml:space="preserve">m which a District of Innovation may seek </w:t>
      </w:r>
      <w:r w:rsidR="00F01C02">
        <w:rPr>
          <w:sz w:val="24"/>
          <w:szCs w:val="24"/>
        </w:rPr>
        <w:t>an exemption, TASB Policy Servic</w:t>
      </w:r>
      <w:r>
        <w:rPr>
          <w:sz w:val="24"/>
          <w:szCs w:val="24"/>
        </w:rPr>
        <w:t>es will be able to help each D</w:t>
      </w:r>
      <w:r w:rsidR="00F01C02">
        <w:rPr>
          <w:sz w:val="24"/>
          <w:szCs w:val="24"/>
        </w:rPr>
        <w:t xml:space="preserve">istrict of Innovation evaluate necessary changes to the district’s policy manual, which could vary greatly from district to district, depending on the extent of the district-wide exemptions included in the innovation plan.  </w:t>
      </w:r>
    </w:p>
    <w:p w14:paraId="092C5664" w14:textId="77777777" w:rsidR="00DB6C79" w:rsidRPr="00DB6C79" w:rsidRDefault="00DB6C79" w:rsidP="00DB6C79">
      <w:pPr>
        <w:pStyle w:val="ListParagraph"/>
        <w:rPr>
          <w:sz w:val="24"/>
          <w:szCs w:val="24"/>
        </w:rPr>
      </w:pPr>
    </w:p>
    <w:p w14:paraId="04FAF1DB" w14:textId="77777777" w:rsidR="00102425" w:rsidRPr="00102425" w:rsidRDefault="00102425" w:rsidP="00102425">
      <w:pPr>
        <w:rPr>
          <w:b/>
          <w:sz w:val="28"/>
          <w:szCs w:val="28"/>
        </w:rPr>
      </w:pPr>
    </w:p>
    <w:sectPr w:rsidR="00102425" w:rsidRPr="00102425" w:rsidSect="005535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02265" w14:textId="77777777" w:rsidR="00AC7B0D" w:rsidRDefault="00AC7B0D" w:rsidP="00E01745">
      <w:pPr>
        <w:spacing w:after="0" w:line="240" w:lineRule="auto"/>
      </w:pPr>
      <w:r>
        <w:separator/>
      </w:r>
    </w:p>
  </w:endnote>
  <w:endnote w:type="continuationSeparator" w:id="0">
    <w:p w14:paraId="4BD91F1E" w14:textId="77777777" w:rsidR="00AC7B0D" w:rsidRDefault="00AC7B0D" w:rsidP="00E01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3B73" w14:textId="77777777" w:rsidR="00AC7B0D" w:rsidRDefault="00AC7B0D" w:rsidP="00E01745">
      <w:pPr>
        <w:spacing w:after="0" w:line="240" w:lineRule="auto"/>
      </w:pPr>
      <w:r>
        <w:separator/>
      </w:r>
    </w:p>
  </w:footnote>
  <w:footnote w:type="continuationSeparator" w:id="0">
    <w:p w14:paraId="22B83608" w14:textId="77777777" w:rsidR="00AC7B0D" w:rsidRDefault="00AC7B0D" w:rsidP="00E01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4DFA" w14:textId="77777777" w:rsidR="00E01745" w:rsidRDefault="00E01745" w:rsidP="00E01745">
    <w:pPr>
      <w:pStyle w:val="Header"/>
      <w:jc w:val="center"/>
      <w:rPr>
        <w:b/>
        <w:sz w:val="56"/>
        <w:szCs w:val="56"/>
      </w:rPr>
    </w:pPr>
    <w:r>
      <w:rPr>
        <w:b/>
        <w:sz w:val="56"/>
        <w:szCs w:val="56"/>
      </w:rPr>
      <w:t>District Of Innovation</w:t>
    </w:r>
  </w:p>
  <w:p w14:paraId="53C0349B" w14:textId="77777777" w:rsidR="00E01745" w:rsidRPr="00E01745" w:rsidRDefault="00E01745" w:rsidP="00E01745">
    <w:pPr>
      <w:pStyle w:val="Header"/>
      <w:jc w:val="center"/>
      <w:rPr>
        <w:b/>
        <w:sz w:val="56"/>
        <w:szCs w:val="56"/>
      </w:rPr>
    </w:pPr>
    <w:r>
      <w:rPr>
        <w:b/>
        <w:sz w:val="56"/>
        <w:szCs w:val="56"/>
      </w:rPr>
      <w:t>Frequently 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D1B"/>
    <w:multiLevelType w:val="hybridMultilevel"/>
    <w:tmpl w:val="C5AA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95E55"/>
    <w:multiLevelType w:val="hybridMultilevel"/>
    <w:tmpl w:val="57969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1E7C16"/>
    <w:multiLevelType w:val="hybridMultilevel"/>
    <w:tmpl w:val="51B4B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D0483F"/>
    <w:multiLevelType w:val="hybridMultilevel"/>
    <w:tmpl w:val="A8601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D91E28"/>
    <w:multiLevelType w:val="hybridMultilevel"/>
    <w:tmpl w:val="157A5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A2028F"/>
    <w:multiLevelType w:val="hybridMultilevel"/>
    <w:tmpl w:val="90D49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45"/>
    <w:rsid w:val="00006B31"/>
    <w:rsid w:val="00102425"/>
    <w:rsid w:val="00156B3F"/>
    <w:rsid w:val="002324C8"/>
    <w:rsid w:val="004F5D0D"/>
    <w:rsid w:val="00553539"/>
    <w:rsid w:val="00786345"/>
    <w:rsid w:val="00AC7B0D"/>
    <w:rsid w:val="00B26A3A"/>
    <w:rsid w:val="00DB6C79"/>
    <w:rsid w:val="00E01745"/>
    <w:rsid w:val="00E447BF"/>
    <w:rsid w:val="00F0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09FB"/>
  <w15:docId w15:val="{8287E419-1B3D-48C2-89A1-10D34A87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17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745"/>
  </w:style>
  <w:style w:type="paragraph" w:styleId="Footer">
    <w:name w:val="footer"/>
    <w:basedOn w:val="Normal"/>
    <w:link w:val="FooterChar"/>
    <w:uiPriority w:val="99"/>
    <w:semiHidden/>
    <w:unhideWhenUsed/>
    <w:rsid w:val="00E017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1745"/>
  </w:style>
  <w:style w:type="paragraph" w:styleId="ListParagraph">
    <w:name w:val="List Paragraph"/>
    <w:basedOn w:val="Normal"/>
    <w:uiPriority w:val="34"/>
    <w:qFormat/>
    <w:rsid w:val="00E01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amagallan</dc:creator>
  <cp:lastModifiedBy>Amanda Magallan</cp:lastModifiedBy>
  <cp:revision>2</cp:revision>
  <dcterms:created xsi:type="dcterms:W3CDTF">2022-01-19T14:44:00Z</dcterms:created>
  <dcterms:modified xsi:type="dcterms:W3CDTF">2022-01-19T14:44:00Z</dcterms:modified>
</cp:coreProperties>
</file>